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3C7B" w14:textId="374A0F71" w:rsidR="00BD3DCB" w:rsidRDefault="00BD3DCB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b/>
          <w:bCs/>
          <w:noProof/>
          <w:color w:val="000000"/>
          <w:kern w:val="0"/>
          <w:sz w:val="18"/>
          <w:szCs w:val="18"/>
        </w:rPr>
        <w:drawing>
          <wp:inline distT="0" distB="0" distL="0" distR="0" wp14:anchorId="2F3F33CD" wp14:editId="51CC6A4C">
            <wp:extent cx="1414030" cy="941695"/>
            <wp:effectExtent l="0" t="0" r="0" b="0"/>
            <wp:docPr id="2091644995" name="Picture 1" descr="Close-up of piano 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44995" name="Picture 2091644995" descr="Close-up of piano key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59" cy="95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70214" w14:textId="77777777" w:rsidR="00BD3DCB" w:rsidRDefault="00BD3DCB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</w:p>
    <w:p w14:paraId="58E95B3E" w14:textId="77777777" w:rsidR="00BD3DCB" w:rsidRDefault="00BD3DCB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</w:p>
    <w:p w14:paraId="1D635A06" w14:textId="3E4785EB" w:rsidR="00BD3DCB" w:rsidRDefault="00BD3DCB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Harmony Keys Piano Terms and Conditions:</w:t>
      </w:r>
    </w:p>
    <w:p w14:paraId="08038967" w14:textId="77777777" w:rsidR="00BD3DCB" w:rsidRDefault="00BD3DCB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</w:p>
    <w:p w14:paraId="401425B7" w14:textId="77777777" w:rsidR="00BD3DCB" w:rsidRDefault="00BD3DCB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</w:p>
    <w:p w14:paraId="72DB43FD" w14:textId="0ABAEC9E" w:rsidR="00E44DD4" w:rsidRP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 xml:space="preserve">Instrumental lessons - Terms and Conditions </w:t>
      </w:r>
    </w:p>
    <w:p w14:paraId="3CBAA8BC" w14:textId="77777777" w:rsidR="00BD3DCB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Before completing the application form, please read the following terms and conditions and retain for reference.</w:t>
      </w:r>
    </w:p>
    <w:p w14:paraId="5829312D" w14:textId="49B37A96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All applications for tuition must be completed and signed by the pupil’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parent/care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r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. </w:t>
      </w:r>
    </w:p>
    <w:p w14:paraId="01FF1003" w14:textId="77777777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4C8D455F" w14:textId="0C71BA27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Payment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: Invoices are issued in advance of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lessons being provided. </w:t>
      </w:r>
    </w:p>
    <w:p w14:paraId="5C0A1E37" w14:textId="79EE1F7E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Payment options include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full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payment prior to the start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lesson commencement via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electronic bank transfer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.</w:t>
      </w:r>
    </w:p>
    <w:p w14:paraId="35DD9ED8" w14:textId="3F3B1338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Failure to pay will automatically suspend any further tuition. Reinstatement will be at the</w:t>
      </w:r>
    </w:p>
    <w:p w14:paraId="0F685606" w14:textId="580969D1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discretion of the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teacher.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Lessons missed due to suspension will be forfeited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. The Teacher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does not accept liability for loss or damage to any personal possessions or personal injury, however caused.</w:t>
      </w:r>
    </w:p>
    <w:p w14:paraId="3E3BD972" w14:textId="56A82A75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 xml:space="preserve">Teacher </w:t>
      </w: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Absence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: If a teacher is absent from a lesson, they will aim to re-schedule wi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th you.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If this is not possible, a credit will be give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n.</w:t>
      </w:r>
    </w:p>
    <w:p w14:paraId="0A61F0AE" w14:textId="5954BB86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Pupil Absence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: You must give 7 days’ notice of pre-arranged absences such as holidays, medical appointments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etc.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Failure to give the required notice the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lesson will be forfeit and non-refundable. It is the parent/carers responsibility to give seven days’ notice of pupil absence to the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Teacher. All lessons missed where the required notice has been provided will made up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at a pre agreed time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or credited at if this isn't possible.</w:t>
      </w:r>
    </w:p>
    <w:p w14:paraId="51441944" w14:textId="7AA31093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BD3DCB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Sickness Absences: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Lessons missed due to sickness/last minute cancellations are forfeit and not refundable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.</w:t>
      </w:r>
    </w:p>
    <w:p w14:paraId="1B251AF2" w14:textId="43929B38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Late Payment: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Where payment is late – any lessons which could have been provided prior to the invoice being paid are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forfeit, non-refundable and will not be provided, please ensure payments are made prior to the start of the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lessons.</w:t>
      </w:r>
    </w:p>
    <w:p w14:paraId="5BDFE79E" w14:textId="2DFCE11C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Cancellation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: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Cancellation can be sent via </w:t>
      </w:r>
      <w:r w:rsidR="00BD3DCB">
        <w:rPr>
          <w:rFonts w:ascii="Helvetica" w:hAnsi="Helvetica" w:cs="Helvetica"/>
          <w:color w:val="000000"/>
          <w:kern w:val="0"/>
          <w:sz w:val="18"/>
          <w:szCs w:val="18"/>
        </w:rPr>
        <w:t>email; we require 7 days’ notice to cancel future lessons.</w:t>
      </w:r>
    </w:p>
    <w:p w14:paraId="0C3C508B" w14:textId="1A7BC89A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E44DD4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GDPR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: By signing this application, you give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Harmony Keys Piano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permission to share this Data with your Child’s </w:t>
      </w:r>
    </w:p>
    <w:p w14:paraId="3B1F5D1D" w14:textId="2C087936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designated Music Teacher, your information will not be shared with third parties for Phishing, Spam or marketing purposes. </w:t>
      </w:r>
    </w:p>
    <w:p w14:paraId="72A253F8" w14:textId="75B41A6A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BD3DCB">
        <w:rPr>
          <w:rFonts w:ascii="Helvetica" w:hAnsi="Helvetica" w:cs="Helvetica"/>
          <w:b/>
          <w:bCs/>
          <w:color w:val="000000"/>
          <w:kern w:val="0"/>
          <w:sz w:val="18"/>
          <w:szCs w:val="18"/>
        </w:rPr>
        <w:t>Terms and Conditions: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 w:rsidR="00BD3DCB">
        <w:rPr>
          <w:rFonts w:ascii="Helvetica" w:hAnsi="Helvetica" w:cs="Helvetica"/>
          <w:color w:val="000000"/>
          <w:kern w:val="0"/>
          <w:sz w:val="18"/>
          <w:szCs w:val="18"/>
        </w:rPr>
        <w:t>We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reserve</w:t>
      </w:r>
      <w:r w:rsidR="00BD3DCB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the right to alter the above Terms and Conditions without prior notice. Any decision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made by </w:t>
      </w:r>
      <w:r w:rsidR="00BD3DCB">
        <w:rPr>
          <w:rFonts w:ascii="Helvetica" w:hAnsi="Helvetica" w:cs="Helvetica"/>
          <w:color w:val="000000"/>
          <w:kern w:val="0"/>
          <w:sz w:val="18"/>
          <w:szCs w:val="18"/>
        </w:rPr>
        <w:t xml:space="preserve">Harmony Keys piano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concerning these Terms and Conditions shall be final.</w:t>
      </w:r>
    </w:p>
    <w:p w14:paraId="32285ABA" w14:textId="338CB4D3" w:rsidR="00E44DD4" w:rsidRDefault="00E44DD4" w:rsidP="00E44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Please note that these Terms and Conditions are legally binding. Your signature on the application form confirms that you have read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and understood them and that you agree to abide by them.</w:t>
      </w:r>
    </w:p>
    <w:p w14:paraId="4ACA2454" w14:textId="3801E376" w:rsidR="00840121" w:rsidRDefault="00840121" w:rsidP="00E44DD4"/>
    <w:sectPr w:rsidR="0084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D4"/>
    <w:rsid w:val="00840121"/>
    <w:rsid w:val="00B50CFE"/>
    <w:rsid w:val="00BD3DCB"/>
    <w:rsid w:val="00E44DD4"/>
    <w:rsid w:val="00E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3183E"/>
  <w15:chartTrackingRefBased/>
  <w15:docId w15:val="{2DE76333-28F9-EC40-A0F3-0B69A48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cullum</dc:creator>
  <cp:keywords/>
  <dc:description/>
  <cp:lastModifiedBy>sharon cullum</cp:lastModifiedBy>
  <cp:revision>1</cp:revision>
  <dcterms:created xsi:type="dcterms:W3CDTF">2025-01-04T15:18:00Z</dcterms:created>
  <dcterms:modified xsi:type="dcterms:W3CDTF">2025-01-04T15:35:00Z</dcterms:modified>
</cp:coreProperties>
</file>